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1FDBC" w14:textId="30519489" w:rsidR="00C82AA1" w:rsidRDefault="002D7D29" w:rsidP="00347EFF">
      <w:pPr>
        <w:pStyle w:val="DATHead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                                            </w:t>
      </w:r>
    </w:p>
    <w:p w14:paraId="0EDDFF4F" w14:textId="6F172590" w:rsidR="00541D58" w:rsidRPr="00541D58" w:rsidRDefault="0041498D" w:rsidP="00507FB0">
      <w:pPr>
        <w:pStyle w:val="DATHeader"/>
        <w:spacing w:before="0" w:after="0"/>
        <w:rPr>
          <w:rFonts w:ascii="Arial" w:hAnsi="Arial" w:cs="Arial"/>
          <w:color w:val="auto"/>
          <w:sz w:val="22"/>
          <w:szCs w:val="22"/>
        </w:rPr>
      </w:pPr>
      <w:r w:rsidRPr="00541D58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            </w:t>
      </w:r>
      <w:r w:rsidR="00541D58" w:rsidRPr="00541D58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     </w:t>
      </w:r>
    </w:p>
    <w:p w14:paraId="098FAB01" w14:textId="4A4C14FA" w:rsidR="00C82AA1" w:rsidRPr="00541D58" w:rsidRDefault="00C82AA1" w:rsidP="00541D58">
      <w:pPr>
        <w:pStyle w:val="DATText"/>
        <w:spacing w:before="0"/>
        <w:rPr>
          <w:rFonts w:ascii="Arial" w:hAnsi="Arial" w:cs="Arial"/>
          <w:sz w:val="22"/>
          <w:szCs w:val="22"/>
        </w:rPr>
      </w:pPr>
    </w:p>
    <w:p w14:paraId="64A8F933" w14:textId="46728940" w:rsidR="00F11147" w:rsidRDefault="003811F3" w:rsidP="00120A0F">
      <w:pPr>
        <w:pStyle w:val="DATHeader"/>
      </w:pPr>
      <w:r>
        <w:t>Higher paid staff</w:t>
      </w:r>
    </w:p>
    <w:p w14:paraId="0E9E2DD8" w14:textId="77777777" w:rsidR="00F11147" w:rsidRDefault="00F11147" w:rsidP="006C0B8C">
      <w:pPr>
        <w:pStyle w:val="DATText"/>
      </w:pPr>
    </w:p>
    <w:p w14:paraId="546D96B6" w14:textId="4B874C6A" w:rsidR="00905394" w:rsidRPr="00D76A84" w:rsidRDefault="00F11147" w:rsidP="006C0B8C">
      <w:pPr>
        <w:pStyle w:val="DATText"/>
        <w:rPr>
          <w:sz w:val="22"/>
          <w:szCs w:val="22"/>
        </w:rPr>
      </w:pPr>
      <w:r w:rsidRPr="00120A0F">
        <w:rPr>
          <w:sz w:val="22"/>
          <w:szCs w:val="22"/>
        </w:rPr>
        <w:t>The number of employees whose employee benefits (including employer pension costs) exceeded £</w:t>
      </w:r>
      <w:r w:rsidR="00905394" w:rsidRPr="00120A0F">
        <w:rPr>
          <w:sz w:val="22"/>
          <w:szCs w:val="22"/>
        </w:rPr>
        <w:t>10</w:t>
      </w:r>
      <w:r w:rsidRPr="00120A0F">
        <w:rPr>
          <w:sz w:val="22"/>
          <w:szCs w:val="22"/>
        </w:rPr>
        <w:t>0,000</w:t>
      </w:r>
      <w:r w:rsidR="003811F3" w:rsidRPr="00120A0F">
        <w:rPr>
          <w:sz w:val="22"/>
          <w:szCs w:val="22"/>
        </w:rPr>
        <w:t xml:space="preserve"> as at 31 August 2022 was</w:t>
      </w:r>
      <w:r w:rsidR="00D76A84">
        <w:rPr>
          <w:sz w:val="22"/>
          <w:szCs w:val="22"/>
        </w:rPr>
        <w:t>:</w:t>
      </w:r>
    </w:p>
    <w:p w14:paraId="730220DA" w14:textId="33B33EBC" w:rsidR="00C82AA1" w:rsidRPr="00D87E16" w:rsidRDefault="00C82AA1" w:rsidP="006C0B8C">
      <w:pPr>
        <w:pStyle w:val="DATText"/>
        <w:rPr>
          <w:rFonts w:ascii="Arial" w:hAnsi="Arial" w:cs="Arial"/>
          <w:sz w:val="24"/>
          <w:szCs w:val="24"/>
        </w:rPr>
      </w:pPr>
    </w:p>
    <w:p w14:paraId="7E7A8FBB" w14:textId="3EE8E62E" w:rsidR="00C82AA1" w:rsidRPr="00D87E16" w:rsidRDefault="00C82AA1" w:rsidP="006C0B8C">
      <w:pPr>
        <w:pStyle w:val="DATTex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63460"/>
          <w:insideV w:val="single" w:sz="4" w:space="0" w:color="26346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42"/>
      </w:tblGrid>
      <w:tr w:rsidR="001A0125" w:rsidRPr="00963689" w14:paraId="281B2E36" w14:textId="6958EBAD" w:rsidTr="001A0125">
        <w:tc>
          <w:tcPr>
            <w:tcW w:w="2127" w:type="dxa"/>
          </w:tcPr>
          <w:p w14:paraId="26F989FB" w14:textId="15022E87" w:rsidR="001A0125" w:rsidRPr="002D3CA3" w:rsidRDefault="001A0125" w:rsidP="008C3608">
            <w:pPr>
              <w:pStyle w:val="DATTableSubHeader"/>
              <w:spacing w:before="80" w:after="80"/>
              <w:rPr>
                <w:color w:val="034EA2"/>
              </w:rPr>
            </w:pPr>
            <w:r>
              <w:rPr>
                <w:color w:val="034EA2"/>
              </w:rPr>
              <w:t>Emoluments band</w:t>
            </w:r>
          </w:p>
        </w:tc>
        <w:tc>
          <w:tcPr>
            <w:tcW w:w="842" w:type="dxa"/>
          </w:tcPr>
          <w:p w14:paraId="4E2F3A39" w14:textId="0EF4053B" w:rsidR="001A0125" w:rsidRPr="002D3CA3" w:rsidRDefault="001A0125" w:rsidP="008C3608">
            <w:pPr>
              <w:pStyle w:val="DATTableColHeader"/>
            </w:pPr>
            <w:r>
              <w:t>No</w:t>
            </w:r>
          </w:p>
        </w:tc>
      </w:tr>
      <w:tr w:rsidR="001A0125" w14:paraId="43C7E8EC" w14:textId="70C19F9E" w:rsidTr="001A0125">
        <w:trPr>
          <w:trHeight w:val="769"/>
        </w:trPr>
        <w:tc>
          <w:tcPr>
            <w:tcW w:w="2127" w:type="dxa"/>
          </w:tcPr>
          <w:p w14:paraId="35C892DA" w14:textId="62CAFEF1" w:rsidR="001A0125" w:rsidRPr="001A0125" w:rsidRDefault="001A0125" w:rsidP="001A0125">
            <w:pPr>
              <w:pStyle w:val="D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£100,001 - £110,000</w:t>
            </w:r>
          </w:p>
        </w:tc>
        <w:tc>
          <w:tcPr>
            <w:tcW w:w="842" w:type="dxa"/>
          </w:tcPr>
          <w:p w14:paraId="77A8A8CD" w14:textId="3DBBB143" w:rsidR="001A0125" w:rsidRDefault="00D76A84" w:rsidP="008C3608">
            <w:pPr>
              <w:pStyle w:val="DATTableText"/>
            </w:pPr>
            <w:r>
              <w:t>2</w:t>
            </w:r>
          </w:p>
        </w:tc>
      </w:tr>
      <w:tr w:rsidR="00D76A84" w14:paraId="69A8A892" w14:textId="77777777" w:rsidTr="001A0125">
        <w:tc>
          <w:tcPr>
            <w:tcW w:w="2127" w:type="dxa"/>
          </w:tcPr>
          <w:p w14:paraId="3DDC4676" w14:textId="7F6452C7" w:rsidR="00D76A84" w:rsidRPr="001A0125" w:rsidRDefault="00D76A84" w:rsidP="008C3608">
            <w:pPr>
              <w:pStyle w:val="DATTableRowHeader"/>
              <w:rPr>
                <w:b w:val="0"/>
                <w:bCs/>
                <w:color w:val="auto"/>
                <w:sz w:val="20"/>
                <w:szCs w:val="20"/>
              </w:rPr>
            </w:pPr>
            <w:r w:rsidRPr="001A0125">
              <w:rPr>
                <w:b w:val="0"/>
                <w:bCs/>
                <w:color w:val="auto"/>
                <w:sz w:val="20"/>
                <w:szCs w:val="20"/>
              </w:rPr>
              <w:t>£1</w:t>
            </w:r>
            <w:r>
              <w:rPr>
                <w:b w:val="0"/>
                <w:bCs/>
                <w:color w:val="auto"/>
                <w:sz w:val="20"/>
                <w:szCs w:val="20"/>
              </w:rPr>
              <w:t>1</w:t>
            </w:r>
            <w:r w:rsidRPr="001A0125">
              <w:rPr>
                <w:b w:val="0"/>
                <w:bCs/>
                <w:color w:val="auto"/>
                <w:sz w:val="20"/>
                <w:szCs w:val="20"/>
              </w:rPr>
              <w:t>0,001 - £1</w:t>
            </w:r>
            <w:r>
              <w:rPr>
                <w:b w:val="0"/>
                <w:bCs/>
                <w:color w:val="auto"/>
                <w:sz w:val="20"/>
                <w:szCs w:val="20"/>
              </w:rPr>
              <w:t>2</w:t>
            </w:r>
            <w:r w:rsidRPr="001A0125">
              <w:rPr>
                <w:b w:val="0"/>
                <w:bCs/>
                <w:color w:val="auto"/>
                <w:sz w:val="20"/>
                <w:szCs w:val="20"/>
              </w:rPr>
              <w:t>0,000</w:t>
            </w:r>
          </w:p>
        </w:tc>
        <w:tc>
          <w:tcPr>
            <w:tcW w:w="842" w:type="dxa"/>
          </w:tcPr>
          <w:p w14:paraId="4687FAAD" w14:textId="648C196D" w:rsidR="00D76A84" w:rsidRDefault="00D76A84" w:rsidP="008C3608">
            <w:pPr>
              <w:pStyle w:val="DATTableText"/>
            </w:pPr>
            <w:r>
              <w:t>1</w:t>
            </w:r>
          </w:p>
        </w:tc>
      </w:tr>
      <w:tr w:rsidR="001A0125" w14:paraId="35D7F8F0" w14:textId="00C7C126" w:rsidTr="001A0125">
        <w:tc>
          <w:tcPr>
            <w:tcW w:w="2127" w:type="dxa"/>
          </w:tcPr>
          <w:p w14:paraId="673F7216" w14:textId="76274747" w:rsidR="001A0125" w:rsidRPr="001A0125" w:rsidRDefault="001A0125" w:rsidP="008C3608">
            <w:pPr>
              <w:pStyle w:val="DATTableRowHeader"/>
              <w:rPr>
                <w:b w:val="0"/>
                <w:bCs/>
              </w:rPr>
            </w:pPr>
            <w:r w:rsidRPr="001A0125">
              <w:rPr>
                <w:b w:val="0"/>
                <w:bCs/>
                <w:color w:val="auto"/>
                <w:sz w:val="20"/>
                <w:szCs w:val="20"/>
              </w:rPr>
              <w:t>£1</w:t>
            </w:r>
            <w:r w:rsidR="00D76A84">
              <w:rPr>
                <w:b w:val="0"/>
                <w:bCs/>
                <w:color w:val="auto"/>
                <w:sz w:val="20"/>
                <w:szCs w:val="20"/>
              </w:rPr>
              <w:t>1</w:t>
            </w:r>
            <w:r w:rsidRPr="001A0125">
              <w:rPr>
                <w:b w:val="0"/>
                <w:bCs/>
                <w:color w:val="auto"/>
                <w:sz w:val="20"/>
                <w:szCs w:val="20"/>
              </w:rPr>
              <w:t>0,001 - £1</w:t>
            </w:r>
            <w:r w:rsidR="00D76A84">
              <w:rPr>
                <w:b w:val="0"/>
                <w:bCs/>
                <w:color w:val="auto"/>
                <w:sz w:val="20"/>
                <w:szCs w:val="20"/>
              </w:rPr>
              <w:t>2</w:t>
            </w:r>
            <w:r w:rsidRPr="001A0125">
              <w:rPr>
                <w:b w:val="0"/>
                <w:bCs/>
                <w:color w:val="auto"/>
                <w:sz w:val="20"/>
                <w:szCs w:val="20"/>
              </w:rPr>
              <w:t>0,000</w:t>
            </w:r>
          </w:p>
        </w:tc>
        <w:tc>
          <w:tcPr>
            <w:tcW w:w="842" w:type="dxa"/>
          </w:tcPr>
          <w:p w14:paraId="4C09C9F9" w14:textId="5BE66B66" w:rsidR="001A0125" w:rsidRDefault="00D76A84" w:rsidP="008C3608">
            <w:pPr>
              <w:pStyle w:val="DATTableText"/>
            </w:pPr>
            <w:r>
              <w:t>3</w:t>
            </w:r>
          </w:p>
        </w:tc>
      </w:tr>
      <w:tr w:rsidR="00D76A84" w14:paraId="3757A845" w14:textId="77777777" w:rsidTr="001A0125">
        <w:tc>
          <w:tcPr>
            <w:tcW w:w="2127" w:type="dxa"/>
          </w:tcPr>
          <w:p w14:paraId="79FAF20C" w14:textId="4F35509F" w:rsidR="00D76A84" w:rsidRPr="001A0125" w:rsidRDefault="00D76A84" w:rsidP="008C3608">
            <w:pPr>
              <w:pStyle w:val="DATTableRowHeader"/>
              <w:rPr>
                <w:b w:val="0"/>
                <w:bCs/>
                <w:color w:val="auto"/>
                <w:sz w:val="20"/>
                <w:szCs w:val="20"/>
              </w:rPr>
            </w:pPr>
            <w:r w:rsidRPr="001A0125">
              <w:rPr>
                <w:b w:val="0"/>
                <w:bCs/>
                <w:color w:val="auto"/>
                <w:sz w:val="20"/>
                <w:szCs w:val="20"/>
              </w:rPr>
              <w:t>£1</w:t>
            </w:r>
            <w:r>
              <w:rPr>
                <w:b w:val="0"/>
                <w:bCs/>
                <w:color w:val="auto"/>
                <w:sz w:val="20"/>
                <w:szCs w:val="20"/>
              </w:rPr>
              <w:t>2</w:t>
            </w:r>
            <w:r w:rsidRPr="001A0125">
              <w:rPr>
                <w:b w:val="0"/>
                <w:bCs/>
                <w:color w:val="auto"/>
                <w:sz w:val="20"/>
                <w:szCs w:val="20"/>
              </w:rPr>
              <w:t>0,001 - £1</w:t>
            </w:r>
            <w:r>
              <w:rPr>
                <w:b w:val="0"/>
                <w:bCs/>
                <w:color w:val="auto"/>
                <w:sz w:val="20"/>
                <w:szCs w:val="20"/>
              </w:rPr>
              <w:t>3</w:t>
            </w:r>
            <w:r w:rsidRPr="001A0125">
              <w:rPr>
                <w:b w:val="0"/>
                <w:bCs/>
                <w:color w:val="auto"/>
                <w:sz w:val="20"/>
                <w:szCs w:val="20"/>
              </w:rPr>
              <w:t>0,000</w:t>
            </w:r>
          </w:p>
        </w:tc>
        <w:tc>
          <w:tcPr>
            <w:tcW w:w="842" w:type="dxa"/>
          </w:tcPr>
          <w:p w14:paraId="2B24A195" w14:textId="158407F1" w:rsidR="00D76A84" w:rsidRDefault="00D76A84" w:rsidP="008C3608">
            <w:pPr>
              <w:pStyle w:val="DATTableText"/>
            </w:pPr>
            <w:r>
              <w:t>1</w:t>
            </w:r>
          </w:p>
        </w:tc>
      </w:tr>
      <w:tr w:rsidR="00D76A84" w14:paraId="7941F40A" w14:textId="77777777" w:rsidTr="001A0125">
        <w:tc>
          <w:tcPr>
            <w:tcW w:w="2127" w:type="dxa"/>
          </w:tcPr>
          <w:p w14:paraId="7C220B24" w14:textId="0E0CA0DD" w:rsidR="00D76A84" w:rsidRPr="001A0125" w:rsidRDefault="00D76A84" w:rsidP="008C3608">
            <w:pPr>
              <w:pStyle w:val="DATTableRowHeader"/>
              <w:rPr>
                <w:b w:val="0"/>
                <w:bCs/>
                <w:color w:val="auto"/>
                <w:sz w:val="20"/>
                <w:szCs w:val="20"/>
              </w:rPr>
            </w:pPr>
            <w:r w:rsidRPr="001A0125">
              <w:rPr>
                <w:b w:val="0"/>
                <w:bCs/>
                <w:color w:val="auto"/>
                <w:sz w:val="20"/>
                <w:szCs w:val="20"/>
              </w:rPr>
              <w:t>£1</w:t>
            </w:r>
            <w:r>
              <w:rPr>
                <w:b w:val="0"/>
                <w:bCs/>
                <w:color w:val="auto"/>
                <w:sz w:val="20"/>
                <w:szCs w:val="20"/>
              </w:rPr>
              <w:t>2</w:t>
            </w:r>
            <w:r w:rsidRPr="001A0125">
              <w:rPr>
                <w:b w:val="0"/>
                <w:bCs/>
                <w:color w:val="auto"/>
                <w:sz w:val="20"/>
                <w:szCs w:val="20"/>
              </w:rPr>
              <w:t>0,001 - £1</w:t>
            </w:r>
            <w:r>
              <w:rPr>
                <w:b w:val="0"/>
                <w:bCs/>
                <w:color w:val="auto"/>
                <w:sz w:val="20"/>
                <w:szCs w:val="20"/>
              </w:rPr>
              <w:t>3</w:t>
            </w:r>
            <w:r w:rsidRPr="001A0125">
              <w:rPr>
                <w:b w:val="0"/>
                <w:bCs/>
                <w:color w:val="auto"/>
                <w:sz w:val="20"/>
                <w:szCs w:val="20"/>
              </w:rPr>
              <w:t>0,000</w:t>
            </w:r>
          </w:p>
        </w:tc>
        <w:tc>
          <w:tcPr>
            <w:tcW w:w="842" w:type="dxa"/>
          </w:tcPr>
          <w:p w14:paraId="411261E2" w14:textId="0531713C" w:rsidR="00D76A84" w:rsidRDefault="00D76A84" w:rsidP="008C3608">
            <w:pPr>
              <w:pStyle w:val="DATTableText"/>
            </w:pPr>
            <w:r>
              <w:t>1</w:t>
            </w:r>
          </w:p>
        </w:tc>
      </w:tr>
      <w:tr w:rsidR="00D76A84" w14:paraId="4C2E9B89" w14:textId="77777777" w:rsidTr="001A0125">
        <w:tc>
          <w:tcPr>
            <w:tcW w:w="2127" w:type="dxa"/>
          </w:tcPr>
          <w:p w14:paraId="42E849B1" w14:textId="39D556D7" w:rsidR="00D76A84" w:rsidRPr="001A0125" w:rsidRDefault="00D76A84" w:rsidP="008C3608">
            <w:pPr>
              <w:pStyle w:val="DATTableRowHeader"/>
              <w:rPr>
                <w:b w:val="0"/>
                <w:bCs/>
                <w:color w:val="auto"/>
                <w:sz w:val="20"/>
                <w:szCs w:val="20"/>
              </w:rPr>
            </w:pPr>
            <w:r w:rsidRPr="001A0125">
              <w:rPr>
                <w:b w:val="0"/>
                <w:bCs/>
                <w:color w:val="auto"/>
                <w:sz w:val="20"/>
                <w:szCs w:val="20"/>
              </w:rPr>
              <w:t>£1</w:t>
            </w:r>
            <w:r>
              <w:rPr>
                <w:b w:val="0"/>
                <w:bCs/>
                <w:color w:val="auto"/>
                <w:sz w:val="20"/>
                <w:szCs w:val="20"/>
              </w:rPr>
              <w:t>3</w:t>
            </w:r>
            <w:r w:rsidRPr="001A0125">
              <w:rPr>
                <w:b w:val="0"/>
                <w:bCs/>
                <w:color w:val="auto"/>
                <w:sz w:val="20"/>
                <w:szCs w:val="20"/>
              </w:rPr>
              <w:t>0,001 - £1</w:t>
            </w:r>
            <w:r>
              <w:rPr>
                <w:b w:val="0"/>
                <w:bCs/>
                <w:color w:val="auto"/>
                <w:sz w:val="20"/>
                <w:szCs w:val="20"/>
              </w:rPr>
              <w:t>4</w:t>
            </w:r>
            <w:r w:rsidRPr="001A0125">
              <w:rPr>
                <w:b w:val="0"/>
                <w:bCs/>
                <w:color w:val="auto"/>
                <w:sz w:val="20"/>
                <w:szCs w:val="20"/>
              </w:rPr>
              <w:t>0,000</w:t>
            </w:r>
          </w:p>
        </w:tc>
        <w:tc>
          <w:tcPr>
            <w:tcW w:w="842" w:type="dxa"/>
          </w:tcPr>
          <w:p w14:paraId="645FD9AD" w14:textId="1DDC959D" w:rsidR="00D76A84" w:rsidRDefault="00D76A84" w:rsidP="008C3608">
            <w:pPr>
              <w:pStyle w:val="DATTableText"/>
            </w:pPr>
            <w:r>
              <w:t>3</w:t>
            </w:r>
          </w:p>
        </w:tc>
      </w:tr>
      <w:tr w:rsidR="00D76A84" w14:paraId="61FDD169" w14:textId="77777777" w:rsidTr="001A0125">
        <w:tc>
          <w:tcPr>
            <w:tcW w:w="2127" w:type="dxa"/>
          </w:tcPr>
          <w:p w14:paraId="0CC2D9EB" w14:textId="1F370C38" w:rsidR="00D76A84" w:rsidRPr="001A0125" w:rsidRDefault="00D76A84" w:rsidP="008C3608">
            <w:pPr>
              <w:pStyle w:val="DATTableRowHeader"/>
              <w:rPr>
                <w:b w:val="0"/>
                <w:bCs/>
                <w:color w:val="auto"/>
                <w:sz w:val="20"/>
                <w:szCs w:val="20"/>
              </w:rPr>
            </w:pPr>
            <w:r w:rsidRPr="001A0125">
              <w:rPr>
                <w:b w:val="0"/>
                <w:bCs/>
                <w:color w:val="auto"/>
                <w:sz w:val="20"/>
                <w:szCs w:val="20"/>
              </w:rPr>
              <w:t>£1</w:t>
            </w:r>
            <w:r>
              <w:rPr>
                <w:b w:val="0"/>
                <w:bCs/>
                <w:color w:val="auto"/>
                <w:sz w:val="20"/>
                <w:szCs w:val="20"/>
              </w:rPr>
              <w:t>3</w:t>
            </w:r>
            <w:r w:rsidRPr="001A0125">
              <w:rPr>
                <w:b w:val="0"/>
                <w:bCs/>
                <w:color w:val="auto"/>
                <w:sz w:val="20"/>
                <w:szCs w:val="20"/>
              </w:rPr>
              <w:t>0,001 - £1</w:t>
            </w:r>
            <w:r>
              <w:rPr>
                <w:b w:val="0"/>
                <w:bCs/>
                <w:color w:val="auto"/>
                <w:sz w:val="20"/>
                <w:szCs w:val="20"/>
              </w:rPr>
              <w:t>4</w:t>
            </w:r>
            <w:r w:rsidRPr="001A0125">
              <w:rPr>
                <w:b w:val="0"/>
                <w:bCs/>
                <w:color w:val="auto"/>
                <w:sz w:val="20"/>
                <w:szCs w:val="20"/>
              </w:rPr>
              <w:t>0,000</w:t>
            </w:r>
          </w:p>
        </w:tc>
        <w:tc>
          <w:tcPr>
            <w:tcW w:w="842" w:type="dxa"/>
          </w:tcPr>
          <w:p w14:paraId="2A2ED714" w14:textId="326476A3" w:rsidR="00D76A84" w:rsidRDefault="00D76A84" w:rsidP="008C3608">
            <w:pPr>
              <w:pStyle w:val="DATTableText"/>
            </w:pPr>
            <w:r>
              <w:t>1</w:t>
            </w:r>
          </w:p>
        </w:tc>
      </w:tr>
      <w:tr w:rsidR="00D76A84" w14:paraId="6924A430" w14:textId="77777777" w:rsidTr="001A0125">
        <w:tc>
          <w:tcPr>
            <w:tcW w:w="2127" w:type="dxa"/>
          </w:tcPr>
          <w:p w14:paraId="26140A40" w14:textId="03152312" w:rsidR="00D76A84" w:rsidRPr="001A0125" w:rsidRDefault="00D76A84" w:rsidP="008C3608">
            <w:pPr>
              <w:pStyle w:val="DATTableRowHeader"/>
              <w:rPr>
                <w:b w:val="0"/>
                <w:bCs/>
                <w:color w:val="auto"/>
                <w:sz w:val="20"/>
                <w:szCs w:val="20"/>
              </w:rPr>
            </w:pPr>
            <w:r w:rsidRPr="001A0125">
              <w:rPr>
                <w:b w:val="0"/>
                <w:bCs/>
                <w:color w:val="auto"/>
                <w:sz w:val="20"/>
                <w:szCs w:val="20"/>
              </w:rPr>
              <w:t>£1</w:t>
            </w:r>
            <w:r>
              <w:rPr>
                <w:b w:val="0"/>
                <w:bCs/>
                <w:color w:val="auto"/>
                <w:sz w:val="20"/>
                <w:szCs w:val="20"/>
              </w:rPr>
              <w:t>4</w:t>
            </w:r>
            <w:r w:rsidRPr="001A0125">
              <w:rPr>
                <w:b w:val="0"/>
                <w:bCs/>
                <w:color w:val="auto"/>
                <w:sz w:val="20"/>
                <w:szCs w:val="20"/>
              </w:rPr>
              <w:t>0,001 - £1</w:t>
            </w:r>
            <w:r>
              <w:rPr>
                <w:b w:val="0"/>
                <w:bCs/>
                <w:color w:val="auto"/>
                <w:sz w:val="20"/>
                <w:szCs w:val="20"/>
              </w:rPr>
              <w:t>5</w:t>
            </w:r>
            <w:r w:rsidRPr="001A0125">
              <w:rPr>
                <w:b w:val="0"/>
                <w:bCs/>
                <w:color w:val="auto"/>
                <w:sz w:val="20"/>
                <w:szCs w:val="20"/>
              </w:rPr>
              <w:t>0,000</w:t>
            </w:r>
          </w:p>
        </w:tc>
        <w:tc>
          <w:tcPr>
            <w:tcW w:w="842" w:type="dxa"/>
          </w:tcPr>
          <w:p w14:paraId="69D9F1F8" w14:textId="5CEF1632" w:rsidR="00D76A84" w:rsidRDefault="00D76A84" w:rsidP="008C3608">
            <w:pPr>
              <w:pStyle w:val="DATTableText"/>
            </w:pPr>
            <w:r>
              <w:t>3</w:t>
            </w:r>
          </w:p>
        </w:tc>
      </w:tr>
      <w:tr w:rsidR="00D76A84" w14:paraId="0E1D7D7E" w14:textId="77777777" w:rsidTr="001A0125">
        <w:tc>
          <w:tcPr>
            <w:tcW w:w="2127" w:type="dxa"/>
          </w:tcPr>
          <w:p w14:paraId="7483C68F" w14:textId="74EB2778" w:rsidR="00D76A84" w:rsidRPr="001A0125" w:rsidRDefault="00D76A84" w:rsidP="008C3608">
            <w:pPr>
              <w:pStyle w:val="DATTableRowHeader"/>
              <w:rPr>
                <w:b w:val="0"/>
                <w:bCs/>
                <w:color w:val="auto"/>
                <w:sz w:val="20"/>
                <w:szCs w:val="20"/>
              </w:rPr>
            </w:pPr>
            <w:r w:rsidRPr="001A0125">
              <w:rPr>
                <w:b w:val="0"/>
                <w:bCs/>
                <w:color w:val="auto"/>
                <w:sz w:val="20"/>
                <w:szCs w:val="20"/>
              </w:rPr>
              <w:t>£1</w:t>
            </w:r>
            <w:r>
              <w:rPr>
                <w:b w:val="0"/>
                <w:bCs/>
                <w:color w:val="auto"/>
                <w:sz w:val="20"/>
                <w:szCs w:val="20"/>
              </w:rPr>
              <w:t>8</w:t>
            </w:r>
            <w:r w:rsidRPr="001A0125">
              <w:rPr>
                <w:b w:val="0"/>
                <w:bCs/>
                <w:color w:val="auto"/>
                <w:sz w:val="20"/>
                <w:szCs w:val="20"/>
              </w:rPr>
              <w:t>0,001 - £1</w:t>
            </w:r>
            <w:r>
              <w:rPr>
                <w:b w:val="0"/>
                <w:bCs/>
                <w:color w:val="auto"/>
                <w:sz w:val="20"/>
                <w:szCs w:val="20"/>
              </w:rPr>
              <w:t>9</w:t>
            </w:r>
            <w:r w:rsidRPr="001A0125">
              <w:rPr>
                <w:b w:val="0"/>
                <w:bCs/>
                <w:color w:val="auto"/>
                <w:sz w:val="20"/>
                <w:szCs w:val="20"/>
              </w:rPr>
              <w:t>0,000</w:t>
            </w:r>
          </w:p>
        </w:tc>
        <w:tc>
          <w:tcPr>
            <w:tcW w:w="842" w:type="dxa"/>
          </w:tcPr>
          <w:p w14:paraId="7E654538" w14:textId="0F6730CA" w:rsidR="00D76A84" w:rsidRDefault="00D76A84" w:rsidP="008C3608">
            <w:pPr>
              <w:pStyle w:val="DATTableText"/>
            </w:pPr>
            <w:r>
              <w:t>1</w:t>
            </w:r>
          </w:p>
        </w:tc>
      </w:tr>
      <w:tr w:rsidR="00D76A84" w14:paraId="435AA7F2" w14:textId="77777777" w:rsidTr="001A0125">
        <w:tc>
          <w:tcPr>
            <w:tcW w:w="2127" w:type="dxa"/>
          </w:tcPr>
          <w:p w14:paraId="242B03B4" w14:textId="44807722" w:rsidR="00D76A84" w:rsidRPr="001A0125" w:rsidRDefault="00D76A84" w:rsidP="008C3608">
            <w:pPr>
              <w:pStyle w:val="DATTableRowHeader"/>
              <w:rPr>
                <w:b w:val="0"/>
                <w:bCs/>
                <w:color w:val="auto"/>
                <w:sz w:val="20"/>
                <w:szCs w:val="20"/>
              </w:rPr>
            </w:pPr>
            <w:r w:rsidRPr="001A0125">
              <w:rPr>
                <w:b w:val="0"/>
                <w:bCs/>
                <w:color w:val="auto"/>
                <w:sz w:val="20"/>
                <w:szCs w:val="20"/>
              </w:rPr>
              <w:t>£</w:t>
            </w:r>
            <w:r>
              <w:rPr>
                <w:b w:val="0"/>
                <w:bCs/>
                <w:color w:val="auto"/>
                <w:sz w:val="20"/>
                <w:szCs w:val="20"/>
              </w:rPr>
              <w:t>24</w:t>
            </w:r>
            <w:r w:rsidRPr="001A0125">
              <w:rPr>
                <w:b w:val="0"/>
                <w:bCs/>
                <w:color w:val="auto"/>
                <w:sz w:val="20"/>
                <w:szCs w:val="20"/>
              </w:rPr>
              <w:t>0,001 - £</w:t>
            </w:r>
            <w:r>
              <w:rPr>
                <w:b w:val="0"/>
                <w:bCs/>
                <w:color w:val="auto"/>
                <w:sz w:val="20"/>
                <w:szCs w:val="20"/>
              </w:rPr>
              <w:t>25</w:t>
            </w:r>
            <w:r w:rsidRPr="001A0125">
              <w:rPr>
                <w:b w:val="0"/>
                <w:bCs/>
                <w:color w:val="auto"/>
                <w:sz w:val="20"/>
                <w:szCs w:val="20"/>
              </w:rPr>
              <w:t>0,000</w:t>
            </w:r>
          </w:p>
        </w:tc>
        <w:tc>
          <w:tcPr>
            <w:tcW w:w="842" w:type="dxa"/>
          </w:tcPr>
          <w:p w14:paraId="2139D986" w14:textId="04C77C45" w:rsidR="00D76A84" w:rsidRDefault="00D76A84" w:rsidP="008C3608">
            <w:pPr>
              <w:pStyle w:val="DATTableText"/>
            </w:pPr>
            <w:r>
              <w:t>1</w:t>
            </w:r>
          </w:p>
        </w:tc>
      </w:tr>
    </w:tbl>
    <w:p w14:paraId="07D34642" w14:textId="4F3B19C2" w:rsidR="00C82AA1" w:rsidRPr="00D87E16" w:rsidRDefault="00C82AA1" w:rsidP="006C0B8C">
      <w:pPr>
        <w:pStyle w:val="DATText"/>
        <w:rPr>
          <w:rFonts w:ascii="Arial" w:hAnsi="Arial" w:cs="Arial"/>
          <w:sz w:val="24"/>
          <w:szCs w:val="24"/>
        </w:rPr>
      </w:pPr>
    </w:p>
    <w:p w14:paraId="295801C4" w14:textId="30489153" w:rsidR="00C82AA1" w:rsidRPr="00D87E16" w:rsidRDefault="00C82AA1" w:rsidP="006C0B8C">
      <w:pPr>
        <w:pStyle w:val="DATText"/>
        <w:rPr>
          <w:rFonts w:ascii="Arial" w:hAnsi="Arial" w:cs="Arial"/>
          <w:sz w:val="24"/>
          <w:szCs w:val="24"/>
        </w:rPr>
      </w:pPr>
    </w:p>
    <w:p w14:paraId="6AFBDDD0" w14:textId="5B796B66" w:rsidR="00C82AA1" w:rsidRPr="00D87E16" w:rsidRDefault="00C82AA1" w:rsidP="006C0B8C">
      <w:pPr>
        <w:pStyle w:val="DATText"/>
        <w:rPr>
          <w:rFonts w:ascii="Arial" w:hAnsi="Arial" w:cs="Arial"/>
          <w:sz w:val="24"/>
          <w:szCs w:val="24"/>
        </w:rPr>
      </w:pPr>
    </w:p>
    <w:p w14:paraId="5C1A0530" w14:textId="6D45FA2C" w:rsidR="00C82AA1" w:rsidRPr="00D87E16" w:rsidRDefault="00C82AA1" w:rsidP="006C0B8C">
      <w:pPr>
        <w:pStyle w:val="DATText"/>
        <w:rPr>
          <w:rFonts w:ascii="Arial" w:hAnsi="Arial" w:cs="Arial"/>
          <w:sz w:val="24"/>
          <w:szCs w:val="24"/>
        </w:rPr>
      </w:pPr>
    </w:p>
    <w:p w14:paraId="2723A670" w14:textId="50914791" w:rsidR="00C82AA1" w:rsidRPr="00D87E16" w:rsidRDefault="00C82AA1" w:rsidP="006C0B8C">
      <w:pPr>
        <w:pStyle w:val="DATText"/>
        <w:rPr>
          <w:rFonts w:ascii="Arial" w:hAnsi="Arial" w:cs="Arial"/>
          <w:sz w:val="24"/>
          <w:szCs w:val="24"/>
        </w:rPr>
      </w:pPr>
    </w:p>
    <w:p w14:paraId="6729870D" w14:textId="3F2EDBD5" w:rsidR="00C82AA1" w:rsidRPr="00D87E16" w:rsidRDefault="00C82AA1" w:rsidP="006C0B8C">
      <w:pPr>
        <w:pStyle w:val="DATText"/>
        <w:rPr>
          <w:rFonts w:ascii="Arial" w:hAnsi="Arial" w:cs="Arial"/>
          <w:sz w:val="24"/>
          <w:szCs w:val="24"/>
        </w:rPr>
      </w:pPr>
    </w:p>
    <w:p w14:paraId="4A5E099B" w14:textId="77777777" w:rsidR="008176F4" w:rsidRPr="00D87E16" w:rsidRDefault="008176F4" w:rsidP="006C0B8C">
      <w:pPr>
        <w:pStyle w:val="DATText"/>
        <w:rPr>
          <w:rFonts w:ascii="Arial" w:hAnsi="Arial" w:cs="Arial"/>
          <w:sz w:val="24"/>
          <w:szCs w:val="24"/>
          <w:lang w:val="en-US"/>
        </w:rPr>
      </w:pPr>
    </w:p>
    <w:sectPr w:rsidR="008176F4" w:rsidRPr="00D87E16" w:rsidSect="00C82AA1">
      <w:headerReference w:type="default" r:id="rId11"/>
      <w:footerReference w:type="even" r:id="rId12"/>
      <w:footerReference w:type="default" r:id="rId13"/>
      <w:headerReference w:type="first" r:id="rId14"/>
      <w:pgSz w:w="11900" w:h="16840"/>
      <w:pgMar w:top="567" w:right="794" w:bottom="907" w:left="79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A3956" w14:textId="77777777" w:rsidR="009C5AFF" w:rsidRDefault="009C5AFF" w:rsidP="00120A78">
      <w:r>
        <w:separator/>
      </w:r>
    </w:p>
  </w:endnote>
  <w:endnote w:type="continuationSeparator" w:id="0">
    <w:p w14:paraId="78AC2031" w14:textId="77777777" w:rsidR="009C5AFF" w:rsidRDefault="009C5AFF" w:rsidP="0012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6169" w14:textId="77777777" w:rsidR="00CB7B73" w:rsidRDefault="00CB7B73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CACAE4" w14:textId="77777777" w:rsidR="00CB7B73" w:rsidRDefault="00CB7B73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7948B" w14:textId="77777777" w:rsidR="00CB7B73" w:rsidRPr="0003208F" w:rsidRDefault="00CB7B73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46FA5" w14:textId="77777777" w:rsidR="009C5AFF" w:rsidRDefault="009C5AFF" w:rsidP="00120A78">
      <w:r>
        <w:separator/>
      </w:r>
    </w:p>
  </w:footnote>
  <w:footnote w:type="continuationSeparator" w:id="0">
    <w:p w14:paraId="3B455837" w14:textId="77777777" w:rsidR="009C5AFF" w:rsidRDefault="009C5AFF" w:rsidP="0012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42C00" w14:textId="40BDAEE6" w:rsidR="00CB7B73" w:rsidRDefault="003D117A">
    <w:pPr>
      <w:pStyle w:val="Header"/>
    </w:pPr>
    <w:r w:rsidRPr="003D117A">
      <w:rPr>
        <w:noProof/>
        <w:lang w:val="en-GB" w:eastAsia="en-GB"/>
      </w:rPr>
      <w:drawing>
        <wp:anchor distT="0" distB="0" distL="114300" distR="114300" simplePos="0" relativeHeight="251683840" behindDoc="1" locked="0" layoutInCell="1" allowOverlap="1" wp14:anchorId="47EB879E" wp14:editId="2E71EDF8">
          <wp:simplePos x="0" y="0"/>
          <wp:positionH relativeFrom="page">
            <wp:posOffset>9525</wp:posOffset>
          </wp:positionH>
          <wp:positionV relativeFrom="page">
            <wp:posOffset>-33849</wp:posOffset>
          </wp:positionV>
          <wp:extent cx="7558088" cy="10744077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xons_City_Academy_LH_Shirley_Bkgd_Co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950" cy="10748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DBC3B" w14:textId="7C490D85" w:rsidR="001A0125" w:rsidRDefault="001A012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85888" behindDoc="1" locked="0" layoutInCell="1" allowOverlap="1" wp14:anchorId="1998A067" wp14:editId="42AA6F6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94663" cy="10734116"/>
          <wp:effectExtent l="0" t="0" r="6350" b="0"/>
          <wp:wrapNone/>
          <wp:docPr id="3" name="Picture 3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663" cy="107341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4508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044CFA"/>
    <w:multiLevelType w:val="hybridMultilevel"/>
    <w:tmpl w:val="EDD23088"/>
    <w:lvl w:ilvl="0" w:tplc="F56834F4">
      <w:start w:val="1"/>
      <w:numFmt w:val="bullet"/>
      <w:pStyle w:val="DATBullets"/>
      <w:lvlText w:val=""/>
      <w:lvlJc w:val="left"/>
      <w:pPr>
        <w:ind w:left="170" w:hanging="170"/>
      </w:pPr>
      <w:rPr>
        <w:rFonts w:ascii="Symbol" w:hAnsi="Symbol" w:hint="default"/>
        <w:color w:val="174489"/>
      </w:rPr>
    </w:lvl>
    <w:lvl w:ilvl="1" w:tplc="283A84AA">
      <w:start w:val="1"/>
      <w:numFmt w:val="bullet"/>
      <w:pStyle w:val="DATSub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2439612">
    <w:abstractNumId w:val="11"/>
  </w:num>
  <w:num w:numId="2" w16cid:durableId="2057469099">
    <w:abstractNumId w:val="1"/>
  </w:num>
  <w:num w:numId="3" w16cid:durableId="74668926">
    <w:abstractNumId w:val="9"/>
  </w:num>
  <w:num w:numId="4" w16cid:durableId="894314355">
    <w:abstractNumId w:val="5"/>
  </w:num>
  <w:num w:numId="5" w16cid:durableId="748697194">
    <w:abstractNumId w:val="8"/>
  </w:num>
  <w:num w:numId="6" w16cid:durableId="987900029">
    <w:abstractNumId w:val="0"/>
  </w:num>
  <w:num w:numId="7" w16cid:durableId="1322151270">
    <w:abstractNumId w:val="2"/>
  </w:num>
  <w:num w:numId="8" w16cid:durableId="742604412">
    <w:abstractNumId w:val="10"/>
  </w:num>
  <w:num w:numId="9" w16cid:durableId="1662539672">
    <w:abstractNumId w:val="12"/>
  </w:num>
  <w:num w:numId="10" w16cid:durableId="426266908">
    <w:abstractNumId w:val="4"/>
  </w:num>
  <w:num w:numId="11" w16cid:durableId="1684742766">
    <w:abstractNumId w:val="7"/>
  </w:num>
  <w:num w:numId="12" w16cid:durableId="727337917">
    <w:abstractNumId w:val="3"/>
  </w:num>
  <w:num w:numId="13" w16cid:durableId="15864545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8"/>
    <w:rsid w:val="00022B8A"/>
    <w:rsid w:val="000233CD"/>
    <w:rsid w:val="00031A37"/>
    <w:rsid w:val="0003208F"/>
    <w:rsid w:val="00037F19"/>
    <w:rsid w:val="000422C8"/>
    <w:rsid w:val="00051A9C"/>
    <w:rsid w:val="00054FDE"/>
    <w:rsid w:val="000575EE"/>
    <w:rsid w:val="00065F65"/>
    <w:rsid w:val="0007343D"/>
    <w:rsid w:val="000779A4"/>
    <w:rsid w:val="00096161"/>
    <w:rsid w:val="000972FE"/>
    <w:rsid w:val="000A0A51"/>
    <w:rsid w:val="000A0B5F"/>
    <w:rsid w:val="000A1866"/>
    <w:rsid w:val="000A297D"/>
    <w:rsid w:val="000A6822"/>
    <w:rsid w:val="000B5B2B"/>
    <w:rsid w:val="000C1C52"/>
    <w:rsid w:val="000C605D"/>
    <w:rsid w:val="000C7D05"/>
    <w:rsid w:val="000E6E8D"/>
    <w:rsid w:val="00110ACA"/>
    <w:rsid w:val="00111E00"/>
    <w:rsid w:val="00120A0F"/>
    <w:rsid w:val="00120A78"/>
    <w:rsid w:val="00121695"/>
    <w:rsid w:val="00122EF7"/>
    <w:rsid w:val="001273D2"/>
    <w:rsid w:val="00131D64"/>
    <w:rsid w:val="00136419"/>
    <w:rsid w:val="00145A01"/>
    <w:rsid w:val="00154B36"/>
    <w:rsid w:val="001750F0"/>
    <w:rsid w:val="00181F7D"/>
    <w:rsid w:val="00185AA2"/>
    <w:rsid w:val="00191E51"/>
    <w:rsid w:val="0019420C"/>
    <w:rsid w:val="001A0125"/>
    <w:rsid w:val="001A48C0"/>
    <w:rsid w:val="001A54EC"/>
    <w:rsid w:val="001B7127"/>
    <w:rsid w:val="001C20AF"/>
    <w:rsid w:val="001C3761"/>
    <w:rsid w:val="001C6914"/>
    <w:rsid w:val="001E399B"/>
    <w:rsid w:val="001F0529"/>
    <w:rsid w:val="001F7E69"/>
    <w:rsid w:val="002104DC"/>
    <w:rsid w:val="00214450"/>
    <w:rsid w:val="00226DC1"/>
    <w:rsid w:val="00227FB4"/>
    <w:rsid w:val="0024706F"/>
    <w:rsid w:val="00265ECD"/>
    <w:rsid w:val="002664EC"/>
    <w:rsid w:val="002720DE"/>
    <w:rsid w:val="002748B4"/>
    <w:rsid w:val="00275FB8"/>
    <w:rsid w:val="00290073"/>
    <w:rsid w:val="00291306"/>
    <w:rsid w:val="00291A19"/>
    <w:rsid w:val="00291A6A"/>
    <w:rsid w:val="002B27F1"/>
    <w:rsid w:val="002C21D1"/>
    <w:rsid w:val="002D1506"/>
    <w:rsid w:val="002D7D29"/>
    <w:rsid w:val="002F58A6"/>
    <w:rsid w:val="002F6880"/>
    <w:rsid w:val="002F6FAD"/>
    <w:rsid w:val="00301C48"/>
    <w:rsid w:val="00310355"/>
    <w:rsid w:val="00317686"/>
    <w:rsid w:val="00317B58"/>
    <w:rsid w:val="00331957"/>
    <w:rsid w:val="00340344"/>
    <w:rsid w:val="00344CA6"/>
    <w:rsid w:val="00347EFF"/>
    <w:rsid w:val="003532DF"/>
    <w:rsid w:val="0035540A"/>
    <w:rsid w:val="0036293C"/>
    <w:rsid w:val="0036758D"/>
    <w:rsid w:val="00370BE7"/>
    <w:rsid w:val="00374FDE"/>
    <w:rsid w:val="003811F3"/>
    <w:rsid w:val="00384B84"/>
    <w:rsid w:val="00386992"/>
    <w:rsid w:val="00394D21"/>
    <w:rsid w:val="003B1046"/>
    <w:rsid w:val="003B4B5A"/>
    <w:rsid w:val="003C1847"/>
    <w:rsid w:val="003D117A"/>
    <w:rsid w:val="003E28A7"/>
    <w:rsid w:val="003F3712"/>
    <w:rsid w:val="0040193D"/>
    <w:rsid w:val="0041498D"/>
    <w:rsid w:val="00415C27"/>
    <w:rsid w:val="0043060D"/>
    <w:rsid w:val="00433706"/>
    <w:rsid w:val="00443640"/>
    <w:rsid w:val="00451A12"/>
    <w:rsid w:val="00452B65"/>
    <w:rsid w:val="00455DC7"/>
    <w:rsid w:val="0046067F"/>
    <w:rsid w:val="00465645"/>
    <w:rsid w:val="00471996"/>
    <w:rsid w:val="00485C07"/>
    <w:rsid w:val="004B7474"/>
    <w:rsid w:val="004C274F"/>
    <w:rsid w:val="004D2C29"/>
    <w:rsid w:val="004D5C2D"/>
    <w:rsid w:val="004E0727"/>
    <w:rsid w:val="004E1EDC"/>
    <w:rsid w:val="004E4EF1"/>
    <w:rsid w:val="004F1623"/>
    <w:rsid w:val="004F164A"/>
    <w:rsid w:val="00502860"/>
    <w:rsid w:val="005038C2"/>
    <w:rsid w:val="0050404A"/>
    <w:rsid w:val="00507FB0"/>
    <w:rsid w:val="005134F0"/>
    <w:rsid w:val="005152A8"/>
    <w:rsid w:val="00524343"/>
    <w:rsid w:val="005364CD"/>
    <w:rsid w:val="00541D58"/>
    <w:rsid w:val="0054499B"/>
    <w:rsid w:val="00545827"/>
    <w:rsid w:val="00561611"/>
    <w:rsid w:val="00575342"/>
    <w:rsid w:val="005804D2"/>
    <w:rsid w:val="005821C4"/>
    <w:rsid w:val="005964E9"/>
    <w:rsid w:val="0059787A"/>
    <w:rsid w:val="005A1FFE"/>
    <w:rsid w:val="005A2878"/>
    <w:rsid w:val="005B0FFB"/>
    <w:rsid w:val="005B6A09"/>
    <w:rsid w:val="005C3800"/>
    <w:rsid w:val="005D124D"/>
    <w:rsid w:val="005E01E6"/>
    <w:rsid w:val="005E40E6"/>
    <w:rsid w:val="005F7CC7"/>
    <w:rsid w:val="00600BBA"/>
    <w:rsid w:val="00603E6A"/>
    <w:rsid w:val="00605F75"/>
    <w:rsid w:val="00620B5B"/>
    <w:rsid w:val="006223CC"/>
    <w:rsid w:val="006240D6"/>
    <w:rsid w:val="0064174F"/>
    <w:rsid w:val="00644A33"/>
    <w:rsid w:val="00647784"/>
    <w:rsid w:val="006575F7"/>
    <w:rsid w:val="0066358C"/>
    <w:rsid w:val="00666F2E"/>
    <w:rsid w:val="0067134F"/>
    <w:rsid w:val="0069423F"/>
    <w:rsid w:val="006A0CB7"/>
    <w:rsid w:val="006A1DBE"/>
    <w:rsid w:val="006C0B8C"/>
    <w:rsid w:val="006C41EC"/>
    <w:rsid w:val="006C77BC"/>
    <w:rsid w:val="006D306E"/>
    <w:rsid w:val="006D472B"/>
    <w:rsid w:val="006D50AB"/>
    <w:rsid w:val="006E718B"/>
    <w:rsid w:val="00702DF5"/>
    <w:rsid w:val="007135AE"/>
    <w:rsid w:val="00724D79"/>
    <w:rsid w:val="007276E3"/>
    <w:rsid w:val="00727B8F"/>
    <w:rsid w:val="00733704"/>
    <w:rsid w:val="007337EE"/>
    <w:rsid w:val="00746EFA"/>
    <w:rsid w:val="0075598F"/>
    <w:rsid w:val="007720A8"/>
    <w:rsid w:val="007933DB"/>
    <w:rsid w:val="007B1FE7"/>
    <w:rsid w:val="007B3B23"/>
    <w:rsid w:val="007B7144"/>
    <w:rsid w:val="007C1908"/>
    <w:rsid w:val="007D2E81"/>
    <w:rsid w:val="007E0C0B"/>
    <w:rsid w:val="007E617F"/>
    <w:rsid w:val="007E6C2B"/>
    <w:rsid w:val="008176F4"/>
    <w:rsid w:val="00832864"/>
    <w:rsid w:val="008360FF"/>
    <w:rsid w:val="00851010"/>
    <w:rsid w:val="008515C6"/>
    <w:rsid w:val="00851CD4"/>
    <w:rsid w:val="00861CCC"/>
    <w:rsid w:val="00870362"/>
    <w:rsid w:val="00877DA9"/>
    <w:rsid w:val="00891A0F"/>
    <w:rsid w:val="008963A7"/>
    <w:rsid w:val="00896DF1"/>
    <w:rsid w:val="008C22C0"/>
    <w:rsid w:val="008D5AC1"/>
    <w:rsid w:val="008E166E"/>
    <w:rsid w:val="00903B18"/>
    <w:rsid w:val="00905394"/>
    <w:rsid w:val="00905AD6"/>
    <w:rsid w:val="009123E3"/>
    <w:rsid w:val="00921BE1"/>
    <w:rsid w:val="00922276"/>
    <w:rsid w:val="0092328A"/>
    <w:rsid w:val="00923FD1"/>
    <w:rsid w:val="009260AA"/>
    <w:rsid w:val="009404C6"/>
    <w:rsid w:val="00954CF3"/>
    <w:rsid w:val="00962FD4"/>
    <w:rsid w:val="00963689"/>
    <w:rsid w:val="0097614D"/>
    <w:rsid w:val="00980AF7"/>
    <w:rsid w:val="00986193"/>
    <w:rsid w:val="00990610"/>
    <w:rsid w:val="00991C84"/>
    <w:rsid w:val="009C2DAE"/>
    <w:rsid w:val="009C5AFF"/>
    <w:rsid w:val="009D0107"/>
    <w:rsid w:val="009D2498"/>
    <w:rsid w:val="009E4331"/>
    <w:rsid w:val="00A06905"/>
    <w:rsid w:val="00A22A51"/>
    <w:rsid w:val="00A31FAA"/>
    <w:rsid w:val="00A45B1C"/>
    <w:rsid w:val="00A5106F"/>
    <w:rsid w:val="00A529F4"/>
    <w:rsid w:val="00A62902"/>
    <w:rsid w:val="00A6598C"/>
    <w:rsid w:val="00A90424"/>
    <w:rsid w:val="00A9292A"/>
    <w:rsid w:val="00A93C71"/>
    <w:rsid w:val="00AA0EF4"/>
    <w:rsid w:val="00AB1198"/>
    <w:rsid w:val="00AC04EE"/>
    <w:rsid w:val="00AD1DAD"/>
    <w:rsid w:val="00AD31F6"/>
    <w:rsid w:val="00AD360B"/>
    <w:rsid w:val="00AE03B5"/>
    <w:rsid w:val="00AE5661"/>
    <w:rsid w:val="00AF571A"/>
    <w:rsid w:val="00AF67DD"/>
    <w:rsid w:val="00B12D31"/>
    <w:rsid w:val="00B1431F"/>
    <w:rsid w:val="00B230AB"/>
    <w:rsid w:val="00B23BCF"/>
    <w:rsid w:val="00B26384"/>
    <w:rsid w:val="00B33A43"/>
    <w:rsid w:val="00B42064"/>
    <w:rsid w:val="00B4235A"/>
    <w:rsid w:val="00B46465"/>
    <w:rsid w:val="00B47F58"/>
    <w:rsid w:val="00B56CCF"/>
    <w:rsid w:val="00B61273"/>
    <w:rsid w:val="00B76BB0"/>
    <w:rsid w:val="00B90F0D"/>
    <w:rsid w:val="00BB485D"/>
    <w:rsid w:val="00BC69FC"/>
    <w:rsid w:val="00BE4C25"/>
    <w:rsid w:val="00BE6009"/>
    <w:rsid w:val="00C03960"/>
    <w:rsid w:val="00C125D0"/>
    <w:rsid w:val="00C247CB"/>
    <w:rsid w:val="00C312C7"/>
    <w:rsid w:val="00C312D1"/>
    <w:rsid w:val="00C338FA"/>
    <w:rsid w:val="00C41565"/>
    <w:rsid w:val="00C43DC8"/>
    <w:rsid w:val="00C5052B"/>
    <w:rsid w:val="00C5342E"/>
    <w:rsid w:val="00C541A5"/>
    <w:rsid w:val="00C54A48"/>
    <w:rsid w:val="00C62D59"/>
    <w:rsid w:val="00C664F7"/>
    <w:rsid w:val="00C76057"/>
    <w:rsid w:val="00C82AA1"/>
    <w:rsid w:val="00C84CAC"/>
    <w:rsid w:val="00C864F5"/>
    <w:rsid w:val="00C9211A"/>
    <w:rsid w:val="00C93C1D"/>
    <w:rsid w:val="00CA4D80"/>
    <w:rsid w:val="00CB13B5"/>
    <w:rsid w:val="00CB36D4"/>
    <w:rsid w:val="00CB5721"/>
    <w:rsid w:val="00CB7B73"/>
    <w:rsid w:val="00CC0157"/>
    <w:rsid w:val="00CC06A8"/>
    <w:rsid w:val="00CC6B48"/>
    <w:rsid w:val="00CD25CA"/>
    <w:rsid w:val="00CE464E"/>
    <w:rsid w:val="00CE7AC2"/>
    <w:rsid w:val="00CF1E1A"/>
    <w:rsid w:val="00CF1EFB"/>
    <w:rsid w:val="00CF3030"/>
    <w:rsid w:val="00CF4EBC"/>
    <w:rsid w:val="00CF5AD8"/>
    <w:rsid w:val="00D26930"/>
    <w:rsid w:val="00D332CA"/>
    <w:rsid w:val="00D4396D"/>
    <w:rsid w:val="00D53E7F"/>
    <w:rsid w:val="00D718B6"/>
    <w:rsid w:val="00D720B8"/>
    <w:rsid w:val="00D75250"/>
    <w:rsid w:val="00D76A84"/>
    <w:rsid w:val="00D8292E"/>
    <w:rsid w:val="00D87E16"/>
    <w:rsid w:val="00DA2C39"/>
    <w:rsid w:val="00DC40D0"/>
    <w:rsid w:val="00DC7D5E"/>
    <w:rsid w:val="00DC7F64"/>
    <w:rsid w:val="00DD3A90"/>
    <w:rsid w:val="00DD4253"/>
    <w:rsid w:val="00DE1C25"/>
    <w:rsid w:val="00DE25FD"/>
    <w:rsid w:val="00DF1B67"/>
    <w:rsid w:val="00E05341"/>
    <w:rsid w:val="00E11013"/>
    <w:rsid w:val="00E1312E"/>
    <w:rsid w:val="00E3172D"/>
    <w:rsid w:val="00E41863"/>
    <w:rsid w:val="00E47545"/>
    <w:rsid w:val="00E52514"/>
    <w:rsid w:val="00E5726D"/>
    <w:rsid w:val="00E64199"/>
    <w:rsid w:val="00E64AA5"/>
    <w:rsid w:val="00E70255"/>
    <w:rsid w:val="00E752B2"/>
    <w:rsid w:val="00E85EF0"/>
    <w:rsid w:val="00E860E0"/>
    <w:rsid w:val="00EA7955"/>
    <w:rsid w:val="00EB10B0"/>
    <w:rsid w:val="00EB66AD"/>
    <w:rsid w:val="00EC4309"/>
    <w:rsid w:val="00ED1B28"/>
    <w:rsid w:val="00ED5A1D"/>
    <w:rsid w:val="00EE5C92"/>
    <w:rsid w:val="00EF3AEA"/>
    <w:rsid w:val="00EF4F03"/>
    <w:rsid w:val="00EF4F1B"/>
    <w:rsid w:val="00F06C07"/>
    <w:rsid w:val="00F072C8"/>
    <w:rsid w:val="00F11147"/>
    <w:rsid w:val="00F233A0"/>
    <w:rsid w:val="00F27446"/>
    <w:rsid w:val="00F30346"/>
    <w:rsid w:val="00F3594E"/>
    <w:rsid w:val="00F3789B"/>
    <w:rsid w:val="00F47DB9"/>
    <w:rsid w:val="00F74FF7"/>
    <w:rsid w:val="00F83851"/>
    <w:rsid w:val="00F913B9"/>
    <w:rsid w:val="00FE1CF9"/>
    <w:rsid w:val="00FE4B5B"/>
    <w:rsid w:val="00FF48DD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D7AB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3532DF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Header">
    <w:name w:val="DAT_Header"/>
    <w:basedOn w:val="Normal"/>
    <w:qFormat/>
    <w:rsid w:val="00347EFF"/>
    <w:pPr>
      <w:spacing w:before="200" w:after="120" w:line="312" w:lineRule="exact"/>
    </w:pPr>
    <w:rPr>
      <w:b/>
      <w:color w:val="174489"/>
      <w:sz w:val="27"/>
      <w:szCs w:val="27"/>
    </w:rPr>
  </w:style>
  <w:style w:type="paragraph" w:customStyle="1" w:styleId="DATSubHeader">
    <w:name w:val="DAT_SubHeader"/>
    <w:basedOn w:val="Normal"/>
    <w:qFormat/>
    <w:rsid w:val="00AA0EF4"/>
    <w:pPr>
      <w:spacing w:before="240" w:after="120"/>
    </w:pPr>
    <w:rPr>
      <w:b/>
      <w:noProof/>
      <w:color w:val="174489"/>
      <w:sz w:val="23"/>
      <w:szCs w:val="23"/>
      <w:lang w:eastAsia="en-GB"/>
    </w:rPr>
  </w:style>
  <w:style w:type="paragraph" w:customStyle="1" w:styleId="DATTableSubHeader">
    <w:name w:val="DAT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ATBullets">
    <w:name w:val="DAT_Bullets"/>
    <w:basedOn w:val="ListParagraph"/>
    <w:autoRedefine/>
    <w:qFormat/>
    <w:rsid w:val="00AA0EF4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ATText">
    <w:name w:val="DAT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ATFooterText">
    <w:name w:val="DAT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customStyle="1" w:styleId="Space">
    <w:name w:val="Space"/>
    <w:basedOn w:val="DATText"/>
    <w:qFormat/>
    <w:locked/>
    <w:rsid w:val="00C5052B"/>
    <w:pPr>
      <w:spacing w:line="380" w:lineRule="exact"/>
    </w:pPr>
  </w:style>
  <w:style w:type="paragraph" w:customStyle="1" w:styleId="DATFooter">
    <w:name w:val="DAT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/>
      <w:color w:val="4D4D4C"/>
      <w:sz w:val="14"/>
      <w:szCs w:val="14"/>
      <w:lang w:val="en-GB"/>
    </w:rPr>
  </w:style>
  <w:style w:type="paragraph" w:customStyle="1" w:styleId="DATTableColHeader">
    <w:name w:val="DAT_TableColHeader"/>
    <w:basedOn w:val="DATSubHeader"/>
    <w:qFormat/>
    <w:rsid w:val="00CB7B73"/>
    <w:pPr>
      <w:spacing w:before="80" w:after="80"/>
    </w:pPr>
    <w:rPr>
      <w:sz w:val="19"/>
      <w:szCs w:val="19"/>
    </w:rPr>
  </w:style>
  <w:style w:type="paragraph" w:customStyle="1" w:styleId="DATTableRowHeader">
    <w:name w:val="DAT_TableRowHeader"/>
    <w:basedOn w:val="DAT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61"/>
    <w:rPr>
      <w:rFonts w:ascii="Segoe UI" w:eastAsiaTheme="minorEastAsia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color w:val="0563C1" w:themeColor="hyperlink"/>
      <w:u w:val="single"/>
    </w:rPr>
  </w:style>
  <w:style w:type="paragraph" w:customStyle="1" w:styleId="DATSubBullets">
    <w:name w:val="DAT_SubBullets"/>
    <w:basedOn w:val="DAT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customStyle="1" w:styleId="DATStrongBullet">
    <w:name w:val="DAT_StrongBullet"/>
    <w:basedOn w:val="DATBullets"/>
    <w:qFormat/>
    <w:rsid w:val="00AD1DAD"/>
    <w:rPr>
      <w:b/>
    </w:rPr>
  </w:style>
  <w:style w:type="paragraph" w:customStyle="1" w:styleId="DATStrongText">
    <w:name w:val="DAT_StrongText"/>
    <w:basedOn w:val="DATText"/>
    <w:qFormat/>
    <w:rsid w:val="00AD1DAD"/>
    <w:rPr>
      <w:b/>
    </w:rPr>
  </w:style>
  <w:style w:type="paragraph" w:customStyle="1" w:styleId="DATStrongEmphasis">
    <w:name w:val="DAT_StrongEmphasis"/>
    <w:basedOn w:val="DATStrongText"/>
    <w:qFormat/>
    <w:rsid w:val="00AD1DAD"/>
    <w:rPr>
      <w:i/>
    </w:rPr>
  </w:style>
  <w:style w:type="paragraph" w:customStyle="1" w:styleId="DATEmphasis">
    <w:name w:val="DAT_Emphasis"/>
    <w:basedOn w:val="DATStrongEmphasis"/>
    <w:qFormat/>
    <w:rsid w:val="00AD1DAD"/>
    <w:rPr>
      <w:b w:val="0"/>
    </w:rPr>
  </w:style>
  <w:style w:type="paragraph" w:customStyle="1" w:styleId="DATTopSubHeader">
    <w:name w:val="DAT_TopSubHeader"/>
    <w:basedOn w:val="DATSubHeader"/>
    <w:qFormat/>
    <w:rsid w:val="008E166E"/>
    <w:pPr>
      <w:spacing w:before="120"/>
    </w:pPr>
  </w:style>
  <w:style w:type="paragraph" w:customStyle="1" w:styleId="DATTableText">
    <w:name w:val="DAT_TableText"/>
    <w:basedOn w:val="DATText"/>
    <w:qFormat/>
    <w:rsid w:val="00227FB4"/>
    <w:pPr>
      <w:spacing w:before="80" w:after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57C760644D64696D79521AD65472E" ma:contentTypeVersion="16" ma:contentTypeDescription="Create a new document." ma:contentTypeScope="" ma:versionID="cfaff78f58ded547089d0baee10f50e4">
  <xsd:schema xmlns:xsd="http://www.w3.org/2001/XMLSchema" xmlns:xs="http://www.w3.org/2001/XMLSchema" xmlns:p="http://schemas.microsoft.com/office/2006/metadata/properties" xmlns:ns2="7aeee85b-83e1-4d0c-945a-2fbb719dcdca" xmlns:ns3="2f06711f-626b-448b-8b16-9a25b30497ed" targetNamespace="http://schemas.microsoft.com/office/2006/metadata/properties" ma:root="true" ma:fieldsID="86c4c0267417433932a5e2e90635f003" ns2:_="" ns3:_="">
    <xsd:import namespace="7aeee85b-83e1-4d0c-945a-2fbb719dcdca"/>
    <xsd:import namespace="2f06711f-626b-448b-8b16-9a25b30497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ee85b-83e1-4d0c-945a-2fbb719dc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6711f-626b-448b-8b16-9a25b30497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8566fa-cc60-4601-a0b9-e5fd82879375}" ma:internalName="TaxCatchAll" ma:showField="CatchAllData" ma:web="2f06711f-626b-448b-8b16-9a25b3049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06711f-626b-448b-8b16-9a25b30497ed" xsi:nil="true"/>
    <lcf76f155ced4ddcb4097134ff3c332f xmlns="7aeee85b-83e1-4d0c-945a-2fbb719dcd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CCD221-FED5-4FDE-9D85-B02525D4D6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D75C11-B99E-4995-BF3E-4F4918C09D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9F7218-2EB6-4A71-AC16-0165C7973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ee85b-83e1-4d0c-945a-2fbb719dcdca"/>
    <ds:schemaRef ds:uri="2f06711f-626b-448b-8b16-9a25b30497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153619-FF39-41CC-B2AE-AB49069BC06C}">
  <ds:schemaRefs>
    <ds:schemaRef ds:uri="http://schemas.microsoft.com/office/2006/metadata/properties"/>
    <ds:schemaRef ds:uri="http://schemas.microsoft.com/office/infopath/2007/PartnerControls"/>
    <ds:schemaRef ds:uri="2f06711f-626b-448b-8b16-9a25b30497ed"/>
    <ds:schemaRef ds:uri="7aeee85b-83e1-4d0c-945a-2fbb719dcd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Davies</dc:creator>
  <cp:keywords/>
  <dc:description/>
  <cp:lastModifiedBy>Tahmina Jahan - Staff - DAT</cp:lastModifiedBy>
  <cp:revision>2</cp:revision>
  <cp:lastPrinted>2018-03-29T07:47:00Z</cp:lastPrinted>
  <dcterms:created xsi:type="dcterms:W3CDTF">2022-12-09T12:49:00Z</dcterms:created>
  <dcterms:modified xsi:type="dcterms:W3CDTF">2022-12-09T12:49:00Z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0x010100CA157C760644D64696D79521AD65472E</vt:lpwstr>
  </property>
  <property fmtid="{D5CDD505-2E9C-101B-9397-08002B2CF9AE}" pid="3" name="MediaServiceImageTags">
    <vt:lpwstr/>
  </property>
</Properties>
</file>